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F6" w:rsidRDefault="00FE0D69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  <w:r>
        <w:rPr>
          <w:rFonts w:ascii="仿宋" w:eastAsia="仿宋" w:hAnsi="仿宋" w:cs="Times New Roman" w:hint="eastAsia"/>
          <w:b/>
          <w:sz w:val="36"/>
          <w:szCs w:val="36"/>
        </w:rPr>
        <w:t>436-</w:t>
      </w:r>
      <w:r w:rsidR="00377ACC">
        <w:rPr>
          <w:rFonts w:ascii="仿宋" w:eastAsia="仿宋" w:hAnsi="仿宋" w:cs="Times New Roman" w:hint="eastAsia"/>
          <w:b/>
          <w:sz w:val="36"/>
          <w:szCs w:val="36"/>
        </w:rPr>
        <w:t>《资产评估专业基础》考试大纲</w:t>
      </w:r>
    </w:p>
    <w:p w:rsidR="009578F6" w:rsidRDefault="00377ACC">
      <w:pPr>
        <w:spacing w:line="360" w:lineRule="auto"/>
        <w:jc w:val="center"/>
        <w:rPr>
          <w:rFonts w:ascii="仿宋" w:eastAsia="仿宋" w:hAnsi="仿宋"/>
          <w:b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9578F6" w:rsidRDefault="009578F6">
      <w:pPr>
        <w:snapToGrid w:val="0"/>
        <w:spacing w:line="360" w:lineRule="auto"/>
        <w:jc w:val="center"/>
        <w:rPr>
          <w:rFonts w:ascii="仿宋" w:eastAsia="仿宋" w:hAnsi="仿宋" w:cs="Times New Roman"/>
          <w:b/>
          <w:sz w:val="36"/>
          <w:szCs w:val="36"/>
        </w:rPr>
      </w:pPr>
    </w:p>
    <w:p w:rsidR="009578F6" w:rsidRDefault="00377ACC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一、考试性质</w:t>
      </w:r>
    </w:p>
    <w:p w:rsidR="009578F6" w:rsidRDefault="00377AC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资产评估专业基础》是资产评估硕士专业学位研究生入学统一考试的科目之一。《资产评估专业基础》考试要力求反映资产评估硕士专业学位的特点，科学、公平、准确、规范地测评考生的专业基础素质和综合能力，以利于选拔具有发展潜力的优秀人才入学，为国家开放型经济体系建设培养具有良好职业操守和国际视野、具有较强跨文化沟通以及分析与解决实际问题能力的高层次、应用型、复合型资产评估专业人才。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二、考试要求</w:t>
      </w:r>
    </w:p>
    <w:p w:rsidR="009578F6" w:rsidRDefault="00377AC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测试考生对于经济学、资产评估相关的基本概念、基本理论、基础知识的掌握情况以及综合运用分析和解决现实问题的能力。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三、考试方式与分值</w:t>
      </w:r>
    </w:p>
    <w:p w:rsidR="009578F6" w:rsidRDefault="00377AC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本科目满分150分，考试时间180分钟。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四、考试内容</w:t>
      </w:r>
    </w:p>
    <w:p w:rsidR="009578F6" w:rsidRDefault="00377AC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（一）经济学部分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1.需求、供给与市场均衡</w:t>
      </w:r>
      <w:r>
        <w:rPr>
          <w:rFonts w:ascii="仿宋" w:eastAsia="仿宋" w:hAnsi="仿宋" w:hint="eastAsia"/>
          <w:sz w:val="28"/>
          <w:szCs w:val="28"/>
        </w:rPr>
        <w:br/>
        <w:t>（1）需求与需求函数，需求定律，需求量的变化与需求的变化</w:t>
      </w:r>
      <w:r>
        <w:rPr>
          <w:rFonts w:ascii="仿宋" w:eastAsia="仿宋" w:hAnsi="仿宋" w:hint="eastAsia"/>
          <w:sz w:val="28"/>
          <w:szCs w:val="28"/>
        </w:rPr>
        <w:br/>
        <w:t>（2）供给与供给函数，供给量的变化与供给的变化</w:t>
      </w:r>
      <w:r>
        <w:rPr>
          <w:rFonts w:ascii="仿宋" w:eastAsia="仿宋" w:hAnsi="仿宋" w:hint="eastAsia"/>
          <w:sz w:val="28"/>
          <w:szCs w:val="28"/>
        </w:rPr>
        <w:br/>
      </w:r>
      <w:r>
        <w:rPr>
          <w:rFonts w:ascii="仿宋" w:eastAsia="仿宋" w:hAnsi="仿宋" w:hint="eastAsia"/>
          <w:sz w:val="28"/>
          <w:szCs w:val="28"/>
        </w:rPr>
        <w:lastRenderedPageBreak/>
        <w:t>（3）弹性的定义，点弹性，弧弹性，弹性的几何表示</w:t>
      </w:r>
      <w:r>
        <w:rPr>
          <w:rFonts w:ascii="仿宋" w:eastAsia="仿宋" w:hAnsi="仿宋" w:hint="eastAsia"/>
          <w:sz w:val="28"/>
          <w:szCs w:val="28"/>
        </w:rPr>
        <w:br/>
        <w:t>（4）需求价格弹性、需求收入弹性、需求交叉弹性</w:t>
      </w:r>
      <w:r>
        <w:rPr>
          <w:rFonts w:ascii="仿宋" w:eastAsia="仿宋" w:hAnsi="仿宋" w:hint="eastAsia"/>
          <w:sz w:val="28"/>
          <w:szCs w:val="28"/>
        </w:rPr>
        <w:br/>
        <w:t>（5）市场均衡的形成与调整，市场机制的作用</w:t>
      </w:r>
      <w:r>
        <w:rPr>
          <w:rFonts w:ascii="仿宋" w:eastAsia="仿宋" w:hAnsi="仿宋" w:hint="eastAsia"/>
          <w:sz w:val="28"/>
          <w:szCs w:val="28"/>
        </w:rPr>
        <w:br/>
        <w:t>（6）需求价格弹性与收益</w:t>
      </w:r>
      <w:r>
        <w:rPr>
          <w:rFonts w:ascii="仿宋" w:eastAsia="仿宋" w:hAnsi="仿宋" w:hint="eastAsia"/>
          <w:sz w:val="28"/>
          <w:szCs w:val="28"/>
        </w:rPr>
        <w:br/>
        <w:t>2.消费者行为理论</w:t>
      </w:r>
      <w:r>
        <w:rPr>
          <w:rFonts w:ascii="仿宋" w:eastAsia="仿宋" w:hAnsi="仿宋" w:hint="eastAsia"/>
          <w:sz w:val="28"/>
          <w:szCs w:val="28"/>
        </w:rPr>
        <w:br/>
        <w:t>（1）效用的含义，基数效用论和序数效用论，效用的基本假定</w:t>
      </w:r>
      <w:r>
        <w:rPr>
          <w:rFonts w:ascii="仿宋" w:eastAsia="仿宋" w:hAnsi="仿宋" w:hint="eastAsia"/>
          <w:sz w:val="28"/>
          <w:szCs w:val="28"/>
        </w:rPr>
        <w:br/>
        <w:t>（2）总效用与边际效用，边际效用递减规律</w:t>
      </w:r>
      <w:r>
        <w:rPr>
          <w:rFonts w:ascii="仿宋" w:eastAsia="仿宋" w:hAnsi="仿宋" w:hint="eastAsia"/>
          <w:sz w:val="28"/>
          <w:szCs w:val="28"/>
        </w:rPr>
        <w:br/>
        <w:t>（3）无差异曲线、预算线与消费者均衡</w:t>
      </w:r>
      <w:r>
        <w:rPr>
          <w:rFonts w:ascii="仿宋" w:eastAsia="仿宋" w:hAnsi="仿宋" w:hint="eastAsia"/>
          <w:sz w:val="28"/>
          <w:szCs w:val="28"/>
        </w:rPr>
        <w:br/>
        <w:t>（4）替代效应与收入效应，希克</w:t>
      </w:r>
      <w:proofErr w:type="gramStart"/>
      <w:r>
        <w:rPr>
          <w:rFonts w:ascii="仿宋" w:eastAsia="仿宋" w:hAnsi="仿宋" w:hint="eastAsia"/>
          <w:sz w:val="28"/>
          <w:szCs w:val="28"/>
        </w:rPr>
        <w:t>斯方法</w:t>
      </w:r>
      <w:proofErr w:type="gramEnd"/>
      <w:r>
        <w:rPr>
          <w:rFonts w:ascii="仿宋" w:eastAsia="仿宋" w:hAnsi="仿宋" w:hint="eastAsia"/>
          <w:sz w:val="28"/>
          <w:szCs w:val="28"/>
        </w:rPr>
        <w:t>与斯卢斯基方法，吉芬商品</w:t>
      </w:r>
      <w:r>
        <w:rPr>
          <w:rFonts w:ascii="仿宋" w:eastAsia="仿宋" w:hAnsi="仿宋" w:hint="eastAsia"/>
          <w:sz w:val="28"/>
          <w:szCs w:val="28"/>
        </w:rPr>
        <w:br/>
        <w:t>3.生产理论</w:t>
      </w:r>
      <w:r>
        <w:rPr>
          <w:rFonts w:ascii="仿宋" w:eastAsia="仿宋" w:hAnsi="仿宋" w:hint="eastAsia"/>
          <w:sz w:val="28"/>
          <w:szCs w:val="28"/>
        </w:rPr>
        <w:br/>
        <w:t>（1）生产函数，短期与长期，边际报酬递减法则</w:t>
      </w:r>
      <w:r>
        <w:rPr>
          <w:rFonts w:ascii="仿宋" w:eastAsia="仿宋" w:hAnsi="仿宋" w:hint="eastAsia"/>
          <w:sz w:val="28"/>
          <w:szCs w:val="28"/>
        </w:rPr>
        <w:br/>
        <w:t>（2）总产品、平均产品与边际产品，生产的三阶段论</w:t>
      </w:r>
      <w:r>
        <w:rPr>
          <w:rFonts w:ascii="仿宋" w:eastAsia="仿宋" w:hAnsi="仿宋" w:hint="eastAsia"/>
          <w:sz w:val="28"/>
          <w:szCs w:val="28"/>
        </w:rPr>
        <w:br/>
        <w:t>（3）等产量线、等成本线与生产者均衡，生产的经济区</w:t>
      </w:r>
      <w:r>
        <w:rPr>
          <w:rFonts w:ascii="仿宋" w:eastAsia="仿宋" w:hAnsi="仿宋" w:hint="eastAsia"/>
          <w:sz w:val="28"/>
          <w:szCs w:val="28"/>
        </w:rPr>
        <w:br/>
        <w:t>（4）柯布—道格拉斯生产函数、CES生产函数</w:t>
      </w:r>
      <w:r>
        <w:rPr>
          <w:rFonts w:ascii="仿宋" w:eastAsia="仿宋" w:hAnsi="仿宋" w:hint="eastAsia"/>
          <w:sz w:val="28"/>
          <w:szCs w:val="28"/>
        </w:rPr>
        <w:br/>
        <w:t>4.成本理论</w:t>
      </w:r>
      <w:r>
        <w:rPr>
          <w:rFonts w:ascii="仿宋" w:eastAsia="仿宋" w:hAnsi="仿宋" w:hint="eastAsia"/>
          <w:sz w:val="28"/>
          <w:szCs w:val="28"/>
        </w:rPr>
        <w:br/>
        <w:t>（1）会计成本与经济成本，会计利润与经济利润</w:t>
      </w:r>
      <w:r>
        <w:rPr>
          <w:rFonts w:ascii="仿宋" w:eastAsia="仿宋" w:hAnsi="仿宋" w:hint="eastAsia"/>
          <w:sz w:val="28"/>
          <w:szCs w:val="28"/>
        </w:rPr>
        <w:br/>
        <w:t>（2）短期成本函数与短期成本曲线族</w:t>
      </w:r>
      <w:r>
        <w:rPr>
          <w:rFonts w:ascii="仿宋" w:eastAsia="仿宋" w:hAnsi="仿宋" w:hint="eastAsia"/>
          <w:sz w:val="28"/>
          <w:szCs w:val="28"/>
        </w:rPr>
        <w:br/>
        <w:t>（3）长期成本函数与长期成本曲线，规模经济与规模不经济，规模报酬的测度与变化规律</w:t>
      </w:r>
      <w:r>
        <w:rPr>
          <w:rFonts w:ascii="仿宋" w:eastAsia="仿宋" w:hAnsi="仿宋" w:hint="eastAsia"/>
          <w:sz w:val="28"/>
          <w:szCs w:val="28"/>
        </w:rPr>
        <w:br/>
        <w:t>（4）长期成本曲线与短期成本曲线的关系，成本曲线与生产函数的关系</w:t>
      </w:r>
      <w:r>
        <w:rPr>
          <w:rFonts w:ascii="仿宋" w:eastAsia="仿宋" w:hAnsi="仿宋" w:hint="eastAsia"/>
          <w:sz w:val="28"/>
          <w:szCs w:val="28"/>
        </w:rPr>
        <w:br/>
        <w:t>5.宏观经济学基础</w:t>
      </w:r>
      <w:r>
        <w:rPr>
          <w:rFonts w:ascii="仿宋" w:eastAsia="仿宋" w:hAnsi="仿宋" w:hint="eastAsia"/>
          <w:sz w:val="28"/>
          <w:szCs w:val="28"/>
        </w:rPr>
        <w:br/>
        <w:t>（1）国民收入核算</w:t>
      </w:r>
      <w:r>
        <w:rPr>
          <w:rFonts w:ascii="仿宋" w:eastAsia="仿宋" w:hAnsi="仿宋" w:hint="eastAsia"/>
          <w:sz w:val="28"/>
          <w:szCs w:val="28"/>
        </w:rPr>
        <w:br/>
      </w:r>
      <w:r>
        <w:rPr>
          <w:rFonts w:ascii="仿宋" w:eastAsia="仿宋" w:hAnsi="仿宋" w:hint="eastAsia"/>
          <w:sz w:val="28"/>
          <w:szCs w:val="28"/>
        </w:rPr>
        <w:lastRenderedPageBreak/>
        <w:t>（2）GDP的概念与核算范围</w:t>
      </w:r>
      <w:r>
        <w:rPr>
          <w:rFonts w:ascii="仿宋" w:eastAsia="仿宋" w:hAnsi="仿宋" w:hint="eastAsia"/>
          <w:sz w:val="28"/>
          <w:szCs w:val="28"/>
        </w:rPr>
        <w:br/>
        <w:t xml:space="preserve">（3）GDP的三种计算方法 </w:t>
      </w:r>
      <w:r>
        <w:rPr>
          <w:rFonts w:ascii="仿宋" w:eastAsia="仿宋" w:hAnsi="仿宋" w:hint="eastAsia"/>
          <w:sz w:val="28"/>
          <w:szCs w:val="28"/>
        </w:rPr>
        <w:br/>
        <w:t xml:space="preserve">（4）GDP与GNP的关系 </w:t>
      </w:r>
    </w:p>
    <w:p w:rsidR="009578F6" w:rsidRDefault="00377AC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（二）资产评估学部分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1.资产评估的基本理论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（1）资产评估的概念、特点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（2）资产的含义与分类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（3）资产评估的特定目的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（4）资产评估价值类型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（5）资产评估的原则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2.资产评估的基本方法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（1）市场法的定义和前提条件、应用、优缺点分析，运用市场法评估资产的程序，市场法中各项指标的估算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（2）成本法的定义和前提条件、应用、优缺点分析，运用成本法的程序，成本法中各项指标的估算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（3）收益法的定义和前提条件、应用、优缺点分析，运用收益法的程序，收益法中各项指标的估算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（4）资产评估方法之间的关系，资产评估方法的选择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3.机器设备评估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（1）机器设备的定义及其分类，机器设备评估的特点和程序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（2）机器设备的核查和鉴定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（3）机器设备重置成本的构成和估算，机器设备的实体性贬值、功能性贬值、经济性贬值及其估算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（4）运用市场法评估机器设备的基本步骤及比较因素分析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4.房地产评估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（1）房地产的概念、特征及评估程序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（2）建筑物评估的特性、需考虑因素和原则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（3）建筑物评估成本法、市场法、残余估价法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（4）土地资产的分类及特性，土地资产价格体系，影响地产价格的因素，土地使用权评估的原则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（5）土地使用权评估的市场法、收益法、成本法与假设开发法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5.无形资产评估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（1）无形资产的特点、分类，影响无形资产评估价值的因素，无形资产评估的程序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（2）无形资产功能特性和评估前提，无形资产评估中收益法应用及各技术经济指标的确定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（3）无形资产成本特性，无形资产评估中成本法的应用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（4）专利权评估、非专利技术评估方法及影响因素分析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（5）商标权评估的方法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（6）商誉的特点及评估方法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6.流动资产评估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（1）流动资产评估的特点和程序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（2）材料评估、在产品评估、产成品及库存商品的评估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（3）应收账款、预付账款、应收票据、待摊费用、预付费用和短期投资、现金及各项存款的评估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7.长期投资及其他资产评估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（1）长期投资评估的特点和程序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（2）上市债券、上市股票的评估方法，非上市债券、非上市股票的评估方法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（3）股权投资的评估方法（一般选用收益法）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（4）作为资产评估对象的其他资产的界定，其他资产的评估方法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8.企业价值评估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（1）企业价值评估的特点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（2）企业价值评估的对象、范围及其评估程序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（3）企业价值评估的收益法应用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（4）企业价值评估的资产基础法、市场法的应用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9.资产评估报告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（1）资产评估报告的概念、类型、作用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（2）资产评估报告的基本内容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（3）资产评估报告的利用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10.资产评估准则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（1）中国制定资产评估准则的必要性</w:t>
      </w:r>
    </w:p>
    <w:p w:rsidR="009578F6" w:rsidRDefault="00377AC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（2）中国资产评估准则体系的内容</w:t>
      </w:r>
    </w:p>
    <w:sectPr w:rsidR="009578F6">
      <w:footerReference w:type="default" r:id="rId8"/>
      <w:pgSz w:w="11906" w:h="16838"/>
      <w:pgMar w:top="113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4A" w:rsidRDefault="0093444A">
      <w:r>
        <w:separator/>
      </w:r>
    </w:p>
  </w:endnote>
  <w:endnote w:type="continuationSeparator" w:id="0">
    <w:p w:rsidR="0093444A" w:rsidRDefault="0093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096121"/>
      <w:docPartObj>
        <w:docPartGallery w:val="AutoText"/>
      </w:docPartObj>
    </w:sdtPr>
    <w:sdtEndPr/>
    <w:sdtContent>
      <w:p w:rsidR="009578F6" w:rsidRDefault="00377A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D69" w:rsidRPr="00FE0D69">
          <w:rPr>
            <w:noProof/>
            <w:lang w:val="zh-CN"/>
          </w:rPr>
          <w:t>5</w:t>
        </w:r>
        <w:r>
          <w:fldChar w:fldCharType="end"/>
        </w:r>
      </w:p>
    </w:sdtContent>
  </w:sdt>
  <w:p w:rsidR="009578F6" w:rsidRDefault="009578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4A" w:rsidRDefault="0093444A">
      <w:r>
        <w:separator/>
      </w:r>
    </w:p>
  </w:footnote>
  <w:footnote w:type="continuationSeparator" w:id="0">
    <w:p w:rsidR="0093444A" w:rsidRDefault="00934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yMmY2NGFhZWE1ZTU2MjRiZTA3MTA4Yzk5NjNlZjgifQ=="/>
  </w:docVars>
  <w:rsids>
    <w:rsidRoot w:val="0089035C"/>
    <w:rsid w:val="00015B67"/>
    <w:rsid w:val="00037FA5"/>
    <w:rsid w:val="0006361D"/>
    <w:rsid w:val="0007243B"/>
    <w:rsid w:val="0009571E"/>
    <w:rsid w:val="000B1807"/>
    <w:rsid w:val="000C2A48"/>
    <w:rsid w:val="001021E1"/>
    <w:rsid w:val="001212E3"/>
    <w:rsid w:val="00126F7E"/>
    <w:rsid w:val="00133432"/>
    <w:rsid w:val="001361A8"/>
    <w:rsid w:val="00156DEE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2E2B05"/>
    <w:rsid w:val="002E2D86"/>
    <w:rsid w:val="00310721"/>
    <w:rsid w:val="0032409A"/>
    <w:rsid w:val="0034685A"/>
    <w:rsid w:val="003523D0"/>
    <w:rsid w:val="00377ACC"/>
    <w:rsid w:val="003A3AAC"/>
    <w:rsid w:val="003D569F"/>
    <w:rsid w:val="00403B97"/>
    <w:rsid w:val="00421022"/>
    <w:rsid w:val="0042341F"/>
    <w:rsid w:val="00447885"/>
    <w:rsid w:val="00450461"/>
    <w:rsid w:val="00534F11"/>
    <w:rsid w:val="00594754"/>
    <w:rsid w:val="005F2987"/>
    <w:rsid w:val="006013EC"/>
    <w:rsid w:val="00611DB1"/>
    <w:rsid w:val="006242B7"/>
    <w:rsid w:val="00636372"/>
    <w:rsid w:val="006452FD"/>
    <w:rsid w:val="006638D0"/>
    <w:rsid w:val="006C35BF"/>
    <w:rsid w:val="006D4A28"/>
    <w:rsid w:val="006E3DF0"/>
    <w:rsid w:val="006E4DCE"/>
    <w:rsid w:val="006E7253"/>
    <w:rsid w:val="006F329D"/>
    <w:rsid w:val="007138CF"/>
    <w:rsid w:val="007320C4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444A"/>
    <w:rsid w:val="00935975"/>
    <w:rsid w:val="009578F6"/>
    <w:rsid w:val="009D530A"/>
    <w:rsid w:val="00A112C1"/>
    <w:rsid w:val="00A2472B"/>
    <w:rsid w:val="00A55438"/>
    <w:rsid w:val="00A61819"/>
    <w:rsid w:val="00A63534"/>
    <w:rsid w:val="00A65BC8"/>
    <w:rsid w:val="00AA30DB"/>
    <w:rsid w:val="00AA6CD7"/>
    <w:rsid w:val="00AD4FEF"/>
    <w:rsid w:val="00B01A1F"/>
    <w:rsid w:val="00B45BC5"/>
    <w:rsid w:val="00B679CC"/>
    <w:rsid w:val="00BA1AFF"/>
    <w:rsid w:val="00BB2D68"/>
    <w:rsid w:val="00BB345C"/>
    <w:rsid w:val="00BF52D0"/>
    <w:rsid w:val="00C23E21"/>
    <w:rsid w:val="00C64C25"/>
    <w:rsid w:val="00CD128A"/>
    <w:rsid w:val="00CE12C0"/>
    <w:rsid w:val="00D00E2D"/>
    <w:rsid w:val="00D16BC1"/>
    <w:rsid w:val="00D474A9"/>
    <w:rsid w:val="00D53567"/>
    <w:rsid w:val="00D54D0E"/>
    <w:rsid w:val="00D56DEE"/>
    <w:rsid w:val="00D71FC3"/>
    <w:rsid w:val="00D83EE9"/>
    <w:rsid w:val="00DB4731"/>
    <w:rsid w:val="00DC1F90"/>
    <w:rsid w:val="00DE449E"/>
    <w:rsid w:val="00E31692"/>
    <w:rsid w:val="00E42F89"/>
    <w:rsid w:val="00E533D7"/>
    <w:rsid w:val="00E96B60"/>
    <w:rsid w:val="00EA0CCC"/>
    <w:rsid w:val="00EC07F7"/>
    <w:rsid w:val="00F00D96"/>
    <w:rsid w:val="00F01C77"/>
    <w:rsid w:val="00F21F89"/>
    <w:rsid w:val="00F5109D"/>
    <w:rsid w:val="00F82FCF"/>
    <w:rsid w:val="00F95004"/>
    <w:rsid w:val="00FA551D"/>
    <w:rsid w:val="00FE0D69"/>
    <w:rsid w:val="6A52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样式1"/>
    <w:basedOn w:val="a"/>
    <w:qFormat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C310-6C06-450D-858C-8FAE78DB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XUYUANFU</cp:lastModifiedBy>
  <cp:revision>11</cp:revision>
  <dcterms:created xsi:type="dcterms:W3CDTF">2014-09-24T03:16:00Z</dcterms:created>
  <dcterms:modified xsi:type="dcterms:W3CDTF">2025-07-22T02:00:00Z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0F47715D0970456DAE617A01C633AA93</vt:lpwstr>
  </property>
</Properties>
</file>